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kii-guide---community-leader"/>
    <w:p>
      <w:pPr>
        <w:pStyle w:val="Title"/>
      </w:pPr>
      <w:r>
        <w:rPr>
          <w:color w:val="000000"/>
          <w:u w:val="none"/>
        </w:rPr>
        <w:t xml:space="preserve">KII Guide - Community Leader</w:t>
      </w:r>
    </w:p>
    <w:bookmarkStart w:id="9" w:name="purpose"/>
    <w:p>
      <w:pPr>
        <w:pStyle w:val="Heading2"/>
      </w:pPr>
      <w:r>
        <w:t xml:space="preserve">Purpose</w:t>
      </w:r>
    </w:p>
    <w:p>
      <w:pPr>
        <w:pStyle w:val="FirstParagraph"/>
      </w:pPr>
      <w:r>
        <w:t xml:space="preserve">This key informant interview guide collects structured community-level evidence on inclusion, participation, accountability, and feedback systems. It is designed to understand how community governance and social dynamics affect program relevance, service access, and trust.</w:t>
      </w:r>
    </w:p>
    <w:bookmarkEnd w:id="9"/>
    <w:bookmarkStart w:id="10" w:name="when-to-use"/>
    <w:p>
      <w:pPr>
        <w:pStyle w:val="Heading2"/>
      </w:pPr>
      <w:r>
        <w:t xml:space="preserve">When to Use</w:t>
      </w:r>
    </w:p>
    <w:p>
      <w:pPr>
        <w:pStyle w:val="Compact"/>
        <w:numPr>
          <w:ilvl w:val="0"/>
          <w:numId w:val="1001"/>
        </w:numPr>
      </w:pPr>
      <w:r>
        <w:t xml:space="preserve">During program design to validate community priorities and participation pathways</w:t>
      </w:r>
    </w:p>
    <w:p>
      <w:pPr>
        <w:pStyle w:val="Compact"/>
        <w:numPr>
          <w:ilvl w:val="0"/>
          <w:numId w:val="1001"/>
        </w:numPr>
      </w:pPr>
      <w:r>
        <w:t xml:space="preserve">During implementation to identify exclusion patterns, trust gaps, and unresolved complaints</w:t>
      </w:r>
    </w:p>
    <w:p>
      <w:pPr>
        <w:pStyle w:val="Compact"/>
        <w:numPr>
          <w:ilvl w:val="0"/>
          <w:numId w:val="1001"/>
        </w:numPr>
      </w:pPr>
      <w:r>
        <w:t xml:space="preserve">During midline or endline evaluation to explain differences in uptake and satisfaction across groups</w:t>
      </w:r>
    </w:p>
    <w:p>
      <w:pPr>
        <w:pStyle w:val="Compact"/>
        <w:numPr>
          <w:ilvl w:val="0"/>
          <w:numId w:val="1001"/>
        </w:numPr>
      </w:pPr>
      <w:r>
        <w:t xml:space="preserve">During adaptation cycles when teams need practical changes grounded in local leadership perspectives</w:t>
      </w:r>
    </w:p>
    <w:bookmarkEnd w:id="10"/>
    <w:bookmarkStart w:id="11" w:name="when-not-to-use"/>
    <w:p>
      <w:pPr>
        <w:pStyle w:val="Heading2"/>
      </w:pPr>
      <w:r>
        <w:t xml:space="preserve">When NOT to Use</w:t>
      </w:r>
    </w:p>
    <w:p>
      <w:pPr>
        <w:pStyle w:val="Compact"/>
        <w:numPr>
          <w:ilvl w:val="0"/>
          <w:numId w:val="1002"/>
        </w:numPr>
      </w:pPr>
      <w:r>
        <w:t xml:space="preserve">Do not use as a political profiling tool</w:t>
      </w:r>
    </w:p>
    <w:p>
      <w:pPr>
        <w:pStyle w:val="Compact"/>
        <w:numPr>
          <w:ilvl w:val="0"/>
          <w:numId w:val="1002"/>
        </w:numPr>
      </w:pPr>
      <w:r>
        <w:t xml:space="preserve">Do not use to replace direct beneficiary KIIs or representative household surveys</w:t>
      </w:r>
    </w:p>
    <w:p>
      <w:pPr>
        <w:pStyle w:val="Compact"/>
        <w:numPr>
          <w:ilvl w:val="0"/>
          <w:numId w:val="1002"/>
        </w:numPr>
      </w:pPr>
      <w:r>
        <w:t xml:space="preserve">Do not use as a substitute for safeguarding case management or incident investigations</w:t>
      </w:r>
    </w:p>
    <w:p>
      <w:pPr>
        <w:pStyle w:val="Compact"/>
        <w:numPr>
          <w:ilvl w:val="0"/>
          <w:numId w:val="1002"/>
        </w:numPr>
      </w:pPr>
      <w:r>
        <w:t xml:space="preserve">Do not use if interviews cannot be conducted in a private and safe setting</w:t>
      </w:r>
    </w:p>
    <w:bookmarkEnd w:id="11"/>
    <w:bookmarkStart w:id="16" w:name="ethical-protocol"/>
    <w:p>
      <w:pPr>
        <w:pStyle w:val="Heading2"/>
      </w:pPr>
      <w:r>
        <w:t xml:space="preserve">Ethical Protocol</w:t>
      </w:r>
    </w:p>
    <w:bookmarkStart w:id="12" w:name="informed-consent-script"/>
    <w:p>
      <w:pPr>
        <w:pStyle w:val="Heading3"/>
      </w:pPr>
      <w:r>
        <w:t xml:space="preserve">Informed Consent Script</w:t>
      </w:r>
    </w:p>
    <w:p>
      <w:pPr>
        <w:pStyle w:val="FirstParagraph"/>
      </w:pPr>
      <w:r>
        <w:t xml:space="preserve">Read verbatim before starting.</w:t>
      </w:r>
    </w:p>
    <w:p>
      <w:pPr>
        <w:pStyle w:val="BlockText"/>
      </w:pPr>
      <w:r>
        <w:t xml:space="preserve">“Thank you for meeting with us. We are conducting this interview to understand how programs are working in this community, who is participating, and where accountability and feedback systems can be improved.</w:t>
      </w:r>
    </w:p>
    <w:p>
      <w:pPr>
        <w:pStyle w:val="BlockText"/>
      </w:pPr>
      <w:r>
        <w:t xml:space="preserve">This interview will take about 45 to 65 minutes. Your participation is voluntary. You may decline any question or stop at any time.</w:t>
      </w:r>
    </w:p>
    <w:p>
      <w:pPr>
        <w:pStyle w:val="BlockText"/>
      </w:pPr>
      <w:r>
        <w:t xml:space="preserve">We will not use your name in reports. We will use a respondent code and summarize findings across interviews.</w:t>
      </w:r>
    </w:p>
    <w:p>
      <w:pPr>
        <w:pStyle w:val="BlockText"/>
      </w:pPr>
      <w:r>
        <w:t xml:space="preserve">Some questions may touch on sensitive issues such as exclusion, complaints, or safety concerns. If any question feels uncomfortable, we can skip it or pause.</w:t>
      </w:r>
    </w:p>
    <w:p>
      <w:pPr>
        <w:pStyle w:val="BlockText"/>
      </w:pPr>
      <w:r>
        <w:t xml:space="preserve">This interview is for learning and program improvement. It is not an audit or political review. Do you have any questions? Do you agree to proceed?”</w:t>
      </w:r>
    </w:p>
    <w:p>
      <w:pPr>
        <w:pStyle w:val="FirstParagraph"/>
      </w:pPr>
      <w:r>
        <w:t xml:space="preserve">Record consent:</w:t>
      </w:r>
      <w:r>
        <w:t xml:space="preserve"> </w:t>
      </w:r>
      <w:r>
        <w:t xml:space="preserve">- [ ] Yes, informed consent provided</w:t>
      </w:r>
      <w:r>
        <w:t xml:space="preserve"> </w:t>
      </w:r>
      <w:r>
        <w:t xml:space="preserve">- [ ] No, informed consent not provided (stop interview)</w:t>
      </w:r>
    </w:p>
    <w:bookmarkEnd w:id="12"/>
    <w:bookmarkStart w:id="13" w:name="confidentiality-measures"/>
    <w:p>
      <w:pPr>
        <w:pStyle w:val="Heading3"/>
      </w:pPr>
      <w:r>
        <w:t xml:space="preserve">Confidentiality Measures</w:t>
      </w:r>
    </w:p>
    <w:p>
      <w:pPr>
        <w:pStyle w:val="Compact"/>
        <w:numPr>
          <w:ilvl w:val="0"/>
          <w:numId w:val="1003"/>
        </w:numPr>
      </w:pPr>
      <w:r>
        <w:t xml:space="preserve">Record respondent code only. Do not write personal names in notes</w:t>
      </w:r>
    </w:p>
    <w:p>
      <w:pPr>
        <w:pStyle w:val="Compact"/>
        <w:numPr>
          <w:ilvl w:val="0"/>
          <w:numId w:val="1003"/>
        </w:numPr>
      </w:pPr>
      <w:r>
        <w:t xml:space="preserve">Keep consent records separate from interview notes</w:t>
      </w:r>
    </w:p>
    <w:p>
      <w:pPr>
        <w:pStyle w:val="Compact"/>
        <w:numPr>
          <w:ilvl w:val="0"/>
          <w:numId w:val="1003"/>
        </w:numPr>
      </w:pPr>
      <w:r>
        <w:t xml:space="preserve">Remove identifiable references to specific households or complainants before analysis</w:t>
      </w:r>
    </w:p>
    <w:p>
      <w:pPr>
        <w:pStyle w:val="Compact"/>
        <w:numPr>
          <w:ilvl w:val="0"/>
          <w:numId w:val="1003"/>
        </w:numPr>
      </w:pPr>
      <w:r>
        <w:t xml:space="preserve">Store files in restricted folders with role-based access only</w:t>
      </w:r>
    </w:p>
    <w:p>
      <w:pPr>
        <w:pStyle w:val="Compact"/>
        <w:numPr>
          <w:ilvl w:val="0"/>
          <w:numId w:val="1003"/>
        </w:numPr>
      </w:pPr>
      <w:r>
        <w:t xml:space="preserve">Report findings in grouped form by respondent type or area, not by person</w:t>
      </w:r>
    </w:p>
    <w:p>
      <w:pPr>
        <w:pStyle w:val="Compact"/>
        <w:numPr>
          <w:ilvl w:val="0"/>
          <w:numId w:val="1003"/>
        </w:numPr>
      </w:pPr>
      <w:r>
        <w:t xml:space="preserve">Activate predefined confidentiality breach procedures if data is exposed (EX48_R030)</w:t>
      </w:r>
    </w:p>
    <w:bookmarkEnd w:id="13"/>
    <w:bookmarkStart w:id="14" w:name="referral-pathways"/>
    <w:p>
      <w:pPr>
        <w:pStyle w:val="Heading3"/>
      </w:pPr>
      <w:r>
        <w:t xml:space="preserve">Referral Pathways</w:t>
      </w:r>
    </w:p>
    <w:tbl>
      <w:tblPr>
        <w:tblStyle w:val="Table"/>
        <w:tblW w:type="pct" w:w="5000"/>
        <w:tblLayout w:type="autofit"/>
        <w:tblLook w:firstRow="1" w:lastRow="0" w:firstColumn="0" w:lastColumn="0" w:noHBand="0" w:noVBand="0" w:val="0020"/>
      </w:tblPr>
      <w:tblGrid>
        <w:gridCol w:w="3960"/>
        <w:gridCol w:w="3960"/>
      </w:tblGrid>
      <w:tr>
        <w:trPr>
          <w:tblHeader w:val="on"/>
        </w:trPr>
        <w:tc>
          <w:tcPr/>
          <w:p>
            <w:pPr>
              <w:pStyle w:val="Compact"/>
            </w:pPr>
            <w:r>
              <w:t xml:space="preserve">Situation</w:t>
            </w:r>
          </w:p>
        </w:tc>
        <w:tc>
          <w:tcPr/>
          <w:p>
            <w:pPr>
              <w:pStyle w:val="Compact"/>
            </w:pPr>
            <w:r>
              <w:t xml:space="preserve">Required Action</w:t>
            </w:r>
          </w:p>
        </w:tc>
      </w:tr>
      <w:tr>
        <w:tc>
          <w:tcPr/>
          <w:p>
            <w:pPr>
              <w:pStyle w:val="Compact"/>
            </w:pPr>
            <w:r>
              <w:t xml:space="preserve">Participant reports immediate risk of harm to a child or adult</w:t>
            </w:r>
          </w:p>
        </w:tc>
        <w:tc>
          <w:tcPr/>
          <w:p>
            <w:pPr>
              <w:pStyle w:val="Compact"/>
            </w:pPr>
            <w:r>
              <w:t xml:space="preserve">Pause interview and contact safeguarding focal point immediately</w:t>
            </w:r>
          </w:p>
        </w:tc>
      </w:tr>
      <w:tr>
        <w:tc>
          <w:tcPr/>
          <w:p>
            <w:pPr>
              <w:pStyle w:val="Compact"/>
            </w:pPr>
            <w:r>
              <w:t xml:space="preserve">Participant discloses sexual violence or exploitation concerns</w:t>
            </w:r>
          </w:p>
        </w:tc>
        <w:tc>
          <w:tcPr/>
          <w:p>
            <w:pPr>
              <w:pStyle w:val="Compact"/>
            </w:pPr>
            <w:r>
              <w:t xml:space="preserve">Follow survivor-centered referral pathway and do not investigate in the interview</w:t>
            </w:r>
          </w:p>
        </w:tc>
      </w:tr>
      <w:tr>
        <w:tc>
          <w:tcPr/>
          <w:p>
            <w:pPr>
              <w:pStyle w:val="Compact"/>
            </w:pPr>
            <w:r>
              <w:t xml:space="preserve">Participant reports blocked access to life-saving services</w:t>
            </w:r>
          </w:p>
        </w:tc>
        <w:tc>
          <w:tcPr/>
          <w:p>
            <w:pPr>
              <w:pStyle w:val="Compact"/>
            </w:pPr>
            <w:r>
              <w:t xml:space="preserve">Escalate to program lead and protection focal point within 24 hours</w:t>
            </w:r>
          </w:p>
        </w:tc>
      </w:tr>
      <w:tr>
        <w:tc>
          <w:tcPr/>
          <w:p>
            <w:pPr>
              <w:pStyle w:val="Compact"/>
            </w:pPr>
            <w:r>
              <w:t xml:space="preserve">Participant shows distress during interview</w:t>
            </w:r>
          </w:p>
        </w:tc>
        <w:tc>
          <w:tcPr/>
          <w:p>
            <w:pPr>
              <w:pStyle w:val="Compact"/>
            </w:pPr>
            <w:r>
              <w:t xml:space="preserve">Pause, offer to stop, and share available support contacts</w:t>
            </w:r>
          </w:p>
        </w:tc>
      </w:tr>
    </w:tbl>
    <w:bookmarkEnd w:id="14"/>
    <w:bookmarkStart w:id="15" w:name="special-considerations"/>
    <w:p>
      <w:pPr>
        <w:pStyle w:val="Heading3"/>
      </w:pPr>
      <w:r>
        <w:t xml:space="preserve">Special Considerations</w:t>
      </w:r>
    </w:p>
    <w:p>
      <w:pPr>
        <w:pStyle w:val="Compact"/>
        <w:numPr>
          <w:ilvl w:val="0"/>
          <w:numId w:val="1004"/>
        </w:numPr>
      </w:pPr>
      <w:r>
        <w:t xml:space="preserve">Clarify interviewer role as independent data collector</w:t>
      </w:r>
    </w:p>
    <w:p>
      <w:pPr>
        <w:pStyle w:val="Compact"/>
        <w:numPr>
          <w:ilvl w:val="0"/>
          <w:numId w:val="1004"/>
        </w:numPr>
      </w:pPr>
      <w:r>
        <w:t xml:space="preserve">Use plain language and avoid technical terms unless respondent uses them first</w:t>
      </w:r>
    </w:p>
    <w:p>
      <w:pPr>
        <w:pStyle w:val="Compact"/>
        <w:numPr>
          <w:ilvl w:val="0"/>
          <w:numId w:val="1004"/>
        </w:numPr>
      </w:pPr>
      <w:r>
        <w:t xml:space="preserve">Avoid combining multiple ideas in one question</w:t>
      </w:r>
    </w:p>
    <w:p>
      <w:pPr>
        <w:pStyle w:val="Compact"/>
        <w:numPr>
          <w:ilvl w:val="0"/>
          <w:numId w:val="1004"/>
        </w:numPr>
      </w:pPr>
      <w:r>
        <w:t xml:space="preserve">Ask for concrete examples and time references</w:t>
      </w:r>
    </w:p>
    <w:p>
      <w:pPr>
        <w:pStyle w:val="Compact"/>
        <w:numPr>
          <w:ilvl w:val="0"/>
          <w:numId w:val="1004"/>
        </w:numPr>
      </w:pPr>
      <w:r>
        <w:t xml:space="preserve">If the interview is in a group setting, note that responses may be less candid</w:t>
      </w:r>
    </w:p>
    <w:bookmarkEnd w:id="15"/>
    <w:bookmarkEnd w:id="16"/>
    <w:bookmarkStart w:id="22" w:name="the-instrument"/>
    <w:p>
      <w:pPr>
        <w:pStyle w:val="Heading2"/>
      </w:pPr>
      <w:r>
        <w:t xml:space="preserve">The Instrument</w:t>
      </w:r>
    </w:p>
    <w:bookmarkStart w:id="17" w:name="Xbb2aea98a2a940eff746d920c9ae5572dc70d67"/>
    <w:p>
      <w:pPr>
        <w:pStyle w:val="Heading3"/>
      </w:pPr>
      <w:r>
        <w:t xml:space="preserve">Module A: Respondent Profile and Local Context</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A1</w:t>
            </w:r>
          </w:p>
        </w:tc>
        <w:tc>
          <w:tcPr/>
          <w:p>
            <w:pPr>
              <w:pStyle w:val="Compact"/>
            </w:pPr>
            <w:r>
              <w:t xml:space="preserve">Interview date, location, and respondent code</w:t>
            </w:r>
          </w:p>
        </w:tc>
        <w:tc>
          <w:tcPr/>
          <w:p>
            <w:pPr>
              <w:pStyle w:val="Compact"/>
            </w:pPr>
            <w:r>
              <w:t xml:space="preserve">Date, site code, respondent ID</w:t>
            </w:r>
          </w:p>
        </w:tc>
        <w:tc>
          <w:tcPr/>
          <w:p>
            <w:pPr>
              <w:pStyle w:val="Compact"/>
            </w:pPr>
            <w:r>
              <w:t xml:space="preserve">None</w:t>
            </w:r>
          </w:p>
        </w:tc>
        <w:tc>
          <w:tcPr/>
          <w:p>
            <w:pPr>
              <w:pStyle w:val="Compact"/>
            </w:pPr>
            <w:r>
              <w:t xml:space="preserve">Confirm coding sheet is complete</w:t>
            </w:r>
          </w:p>
        </w:tc>
      </w:tr>
      <w:tr>
        <w:tc>
          <w:tcPr/>
          <w:p>
            <w:pPr>
              <w:pStyle w:val="Compact"/>
            </w:pPr>
            <w:r>
              <w:t xml:space="preserve">A2</w:t>
            </w:r>
          </w:p>
        </w:tc>
        <w:tc>
          <w:tcPr/>
          <w:p>
            <w:pPr>
              <w:pStyle w:val="Compact"/>
            </w:pPr>
            <w:r>
              <w:t xml:space="preserve">What leadership role do you currently hold in this community?</w:t>
            </w:r>
          </w:p>
        </w:tc>
        <w:tc>
          <w:tcPr/>
          <w:p>
            <w:pPr>
              <w:pStyle w:val="Compact"/>
            </w:pPr>
            <w:r>
              <w:t xml:space="preserve">1 = Traditional leader, 2 = Faith leader, 3 = Women leader, 4 = Youth leader, 5 = Committee leader, 6 = Other (specify)</w:t>
            </w:r>
          </w:p>
        </w:tc>
        <w:tc>
          <w:tcPr/>
          <w:p>
            <w:pPr>
              <w:pStyle w:val="Compact"/>
            </w:pPr>
            <w:r>
              <w:t xml:space="preserve">None</w:t>
            </w:r>
          </w:p>
        </w:tc>
        <w:tc>
          <w:tcPr/>
          <w:p>
            <w:pPr>
              <w:pStyle w:val="Compact"/>
            </w:pPr>
            <w:r>
              <w:t xml:space="preserve">Record primary role plus secondary roles</w:t>
            </w:r>
          </w:p>
        </w:tc>
      </w:tr>
      <w:tr>
        <w:tc>
          <w:tcPr/>
          <w:p>
            <w:pPr>
              <w:pStyle w:val="Compact"/>
            </w:pPr>
            <w:r>
              <w:t xml:space="preserve">A3</w:t>
            </w:r>
          </w:p>
        </w:tc>
        <w:tc>
          <w:tcPr/>
          <w:p>
            <w:pPr>
              <w:pStyle w:val="Compact"/>
            </w:pPr>
            <w:r>
              <w:t xml:space="preserve">How long have you served in this role?</w:t>
            </w:r>
          </w:p>
        </w:tc>
        <w:tc>
          <w:tcPr/>
          <w:p>
            <w:pPr>
              <w:pStyle w:val="Compact"/>
            </w:pPr>
            <w:r>
              <w:t xml:space="preserve">1 = Less than 1 year, 2 = 1-3 years, 3 = 4-6 years, 4 = More than 6 years</w:t>
            </w:r>
          </w:p>
        </w:tc>
        <w:tc>
          <w:tcPr/>
          <w:p>
            <w:pPr>
              <w:pStyle w:val="Compact"/>
            </w:pPr>
            <w:r>
              <w:t xml:space="preserve">None</w:t>
            </w:r>
          </w:p>
        </w:tc>
        <w:tc>
          <w:tcPr/>
          <w:p>
            <w:pPr>
              <w:pStyle w:val="Compact"/>
            </w:pPr>
            <w:r>
              <w:t xml:space="preserve">Supports interpretation of historical perspective</w:t>
            </w:r>
          </w:p>
        </w:tc>
      </w:tr>
      <w:tr>
        <w:tc>
          <w:tcPr/>
          <w:p>
            <w:pPr>
              <w:pStyle w:val="Compact"/>
            </w:pPr>
            <w:r>
              <w:t xml:space="preserve">A4</w:t>
            </w:r>
          </w:p>
        </w:tc>
        <w:tc>
          <w:tcPr/>
          <w:p>
            <w:pPr>
              <w:pStyle w:val="Compact"/>
            </w:pPr>
            <w:r>
              <w:t xml:space="preserve">Which population groups do you engage most often?</w:t>
            </w:r>
          </w:p>
        </w:tc>
        <w:tc>
          <w:tcPr/>
          <w:p>
            <w:pPr>
              <w:pStyle w:val="Compact"/>
            </w:pPr>
            <w:r>
              <w:t xml:space="preserve">Open-ended list; code women, men, youth, older persons, persons with disabilities, displaced households, minority groups</w:t>
            </w:r>
          </w:p>
        </w:tc>
        <w:tc>
          <w:tcPr/>
          <w:p>
            <w:pPr>
              <w:pStyle w:val="Compact"/>
            </w:pPr>
            <w:r>
              <w:t xml:space="preserve">None</w:t>
            </w:r>
          </w:p>
        </w:tc>
        <w:tc>
          <w:tcPr/>
          <w:p>
            <w:pPr>
              <w:pStyle w:val="Compact"/>
            </w:pPr>
            <w:r>
              <w:t xml:space="preserve">Capture all groups mentioned</w:t>
            </w:r>
          </w:p>
        </w:tc>
      </w:tr>
      <w:tr>
        <w:tc>
          <w:tcPr/>
          <w:p>
            <w:pPr>
              <w:pStyle w:val="Compact"/>
            </w:pPr>
            <w:r>
              <w:t xml:space="preserve">A5</w:t>
            </w:r>
          </w:p>
        </w:tc>
        <w:tc>
          <w:tcPr/>
          <w:p>
            <w:pPr>
              <w:pStyle w:val="Compact"/>
            </w:pPr>
            <w:r>
              <w:t xml:space="preserve">What are the top three issues community members currently raise with you?</w:t>
            </w:r>
          </w:p>
        </w:tc>
        <w:tc>
          <w:tcPr/>
          <w:p>
            <w:pPr>
              <w:pStyle w:val="Compact"/>
            </w:pPr>
            <w:r>
              <w:t xml:space="preserve">Open-ended ranked list</w:t>
            </w:r>
          </w:p>
        </w:tc>
        <w:tc>
          <w:tcPr/>
          <w:p>
            <w:pPr>
              <w:pStyle w:val="Compact"/>
            </w:pPr>
            <w:r>
              <w:t xml:space="preserve">None</w:t>
            </w:r>
          </w:p>
        </w:tc>
        <w:tc>
          <w:tcPr/>
          <w:p>
            <w:pPr>
              <w:pStyle w:val="Compact"/>
            </w:pPr>
            <w:r>
              <w:t xml:space="preserve">Ask for practical examples</w:t>
            </w:r>
          </w:p>
        </w:tc>
      </w:tr>
    </w:tbl>
    <w:bookmarkEnd w:id="17"/>
    <w:bookmarkStart w:id="18" w:name="X8532cac8db22ce4b2dc54db6085da18c2b8d518"/>
    <w:p>
      <w:pPr>
        <w:pStyle w:val="Heading3"/>
      </w:pPr>
      <w:r>
        <w:t xml:space="preserve">Module B: Community Dynamics and Inclusion</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B1</w:t>
            </w:r>
          </w:p>
        </w:tc>
        <w:tc>
          <w:tcPr/>
          <w:p>
            <w:pPr>
              <w:pStyle w:val="Compact"/>
            </w:pPr>
            <w:r>
              <w:t xml:space="preserve">How would you describe trust between community members and service providers?</w:t>
            </w:r>
          </w:p>
        </w:tc>
        <w:tc>
          <w:tcPr/>
          <w:p>
            <w:pPr>
              <w:pStyle w:val="Compact"/>
            </w:pPr>
            <w:r>
              <w:t xml:space="preserve">1 = High trust, 2 = Moderate trust, 3 = Low trust, 4 = Very low trust</w:t>
            </w:r>
          </w:p>
        </w:tc>
        <w:tc>
          <w:tcPr/>
          <w:p>
            <w:pPr>
              <w:pStyle w:val="Compact"/>
            </w:pPr>
            <w:r>
              <w:t xml:space="preserve">None</w:t>
            </w:r>
          </w:p>
        </w:tc>
        <w:tc>
          <w:tcPr/>
          <w:p>
            <w:pPr>
              <w:pStyle w:val="Compact"/>
            </w:pPr>
            <w:r>
              <w:t xml:space="preserve">Ask for one concrete reason</w:t>
            </w:r>
          </w:p>
        </w:tc>
      </w:tr>
      <w:tr>
        <w:tc>
          <w:tcPr/>
          <w:p>
            <w:pPr>
              <w:pStyle w:val="Compact"/>
            </w:pPr>
            <w:r>
              <w:t xml:space="preserve">B2</w:t>
            </w:r>
          </w:p>
        </w:tc>
        <w:tc>
          <w:tcPr/>
          <w:p>
            <w:pPr>
              <w:pStyle w:val="Compact"/>
            </w:pPr>
            <w:r>
              <w:t xml:space="preserve">Which groups participate most in community meetings about services?</w:t>
            </w:r>
          </w:p>
        </w:tc>
        <w:tc>
          <w:tcPr/>
          <w:p>
            <w:pPr>
              <w:pStyle w:val="Compact"/>
            </w:pPr>
            <w:r>
              <w:t xml:space="preserve">Open-ended list with ranking</w:t>
            </w:r>
          </w:p>
        </w:tc>
        <w:tc>
          <w:tcPr/>
          <w:p>
            <w:pPr>
              <w:pStyle w:val="Compact"/>
            </w:pPr>
            <w:r>
              <w:t xml:space="preserve">None</w:t>
            </w:r>
          </w:p>
        </w:tc>
        <w:tc>
          <w:tcPr/>
          <w:p>
            <w:pPr>
              <w:pStyle w:val="Compact"/>
            </w:pPr>
            <w:r>
              <w:t xml:space="preserve">Probe by gender, age, disability, and displacement status</w:t>
            </w:r>
          </w:p>
        </w:tc>
      </w:tr>
      <w:tr>
        <w:tc>
          <w:tcPr/>
          <w:p>
            <w:pPr>
              <w:pStyle w:val="Compact"/>
            </w:pPr>
            <w:r>
              <w:t xml:space="preserve">B3</w:t>
            </w:r>
          </w:p>
        </w:tc>
        <w:tc>
          <w:tcPr/>
          <w:p>
            <w:pPr>
              <w:pStyle w:val="Compact"/>
            </w:pPr>
            <w:r>
              <w:t xml:space="preserve">Which groups participate least, and why?</w:t>
            </w:r>
          </w:p>
        </w:tc>
        <w:tc>
          <w:tcPr/>
          <w:p>
            <w:pPr>
              <w:pStyle w:val="Compact"/>
            </w:pPr>
            <w:r>
              <w:t xml:space="preserve">Open-ended narrative</w:t>
            </w:r>
          </w:p>
        </w:tc>
        <w:tc>
          <w:tcPr/>
          <w:p>
            <w:pPr>
              <w:pStyle w:val="Compact"/>
            </w:pPr>
            <w:r>
              <w:t xml:space="preserve">None</w:t>
            </w:r>
          </w:p>
        </w:tc>
        <w:tc>
          <w:tcPr/>
          <w:p>
            <w:pPr>
              <w:pStyle w:val="Compact"/>
            </w:pPr>
            <w:r>
              <w:t xml:space="preserve">Ask for barriers: timing, distance, language, social norms, cost</w:t>
            </w:r>
          </w:p>
        </w:tc>
      </w:tr>
      <w:tr>
        <w:tc>
          <w:tcPr/>
          <w:p>
            <w:pPr>
              <w:pStyle w:val="Compact"/>
            </w:pPr>
            <w:r>
              <w:t xml:space="preserve">B4</w:t>
            </w:r>
          </w:p>
        </w:tc>
        <w:tc>
          <w:tcPr/>
          <w:p>
            <w:pPr>
              <w:pStyle w:val="Compact"/>
            </w:pPr>
            <w:r>
              <w:t xml:space="preserve">In the last 6 months, have participation patterns changed?</w:t>
            </w:r>
          </w:p>
        </w:tc>
        <w:tc>
          <w:tcPr/>
          <w:p>
            <w:pPr>
              <w:pStyle w:val="Compact"/>
            </w:pPr>
            <w:r>
              <w:t xml:space="preserve">1 = Improved, 2 = No clear change, 3 = Worsened</w:t>
            </w:r>
          </w:p>
        </w:tc>
        <w:tc>
          <w:tcPr/>
          <w:p>
            <w:pPr>
              <w:pStyle w:val="Compact"/>
            </w:pPr>
            <w:r>
              <w:t xml:space="preserve">None</w:t>
            </w:r>
          </w:p>
        </w:tc>
        <w:tc>
          <w:tcPr/>
          <w:p>
            <w:pPr>
              <w:pStyle w:val="Compact"/>
            </w:pPr>
            <w:r>
              <w:t xml:space="preserve">Use exact 6-month reference period</w:t>
            </w:r>
          </w:p>
        </w:tc>
      </w:tr>
      <w:tr>
        <w:tc>
          <w:tcPr/>
          <w:p>
            <w:pPr>
              <w:pStyle w:val="Compact"/>
            </w:pPr>
            <w:r>
              <w:t xml:space="preserve">B5</w:t>
            </w:r>
          </w:p>
        </w:tc>
        <w:tc>
          <w:tcPr/>
          <w:p>
            <w:pPr>
              <w:pStyle w:val="Compact"/>
            </w:pPr>
            <w:r>
              <w:t xml:space="preserve">Are any households excluded from support because they are seen as not eligible or not prioritized?</w:t>
            </w:r>
          </w:p>
        </w:tc>
        <w:tc>
          <w:tcPr/>
          <w:p>
            <w:pPr>
              <w:pStyle w:val="Compact"/>
            </w:pPr>
            <w:r>
              <w:t xml:space="preserve">1 = Yes, often, 2 = Yes, sometimes, 3 = Rarely, 4 = No</w:t>
            </w:r>
          </w:p>
        </w:tc>
        <w:tc>
          <w:tcPr/>
          <w:p>
            <w:pPr>
              <w:pStyle w:val="Compact"/>
            </w:pPr>
            <w:r>
              <w:t xml:space="preserve">None</w:t>
            </w:r>
          </w:p>
        </w:tc>
        <w:tc>
          <w:tcPr/>
          <w:p>
            <w:pPr>
              <w:pStyle w:val="Compact"/>
            </w:pPr>
            <w:r>
              <w:t xml:space="preserve">Keep neutral tone. Do not ask for personal identifiers</w:t>
            </w:r>
          </w:p>
        </w:tc>
      </w:tr>
      <w:tr>
        <w:tc>
          <w:tcPr/>
          <w:p>
            <w:pPr>
              <w:pStyle w:val="Compact"/>
            </w:pPr>
            <w:r>
              <w:t xml:space="preserve">B6</w:t>
            </w:r>
          </w:p>
        </w:tc>
        <w:tc>
          <w:tcPr/>
          <w:p>
            <w:pPr>
              <w:pStyle w:val="Compact"/>
            </w:pPr>
            <w:r>
              <w:t xml:space="preserve">Have planned outreach visits or community sessions been postponed or canceled in the last 3 months?</w:t>
            </w:r>
          </w:p>
        </w:tc>
        <w:tc>
          <w:tcPr/>
          <w:p>
            <w:pPr>
              <w:pStyle w:val="Compact"/>
            </w:pPr>
            <w:r>
              <w:t xml:space="preserve">1 = Yes, repeatedly, 2 = Yes, occasionally, 3 = No</w:t>
            </w:r>
          </w:p>
        </w:tc>
        <w:tc>
          <w:tcPr/>
          <w:p>
            <w:pPr>
              <w:pStyle w:val="Compact"/>
            </w:pPr>
            <w:r>
              <w:t xml:space="preserve">None</w:t>
            </w:r>
          </w:p>
        </w:tc>
        <w:tc>
          <w:tcPr/>
          <w:p>
            <w:pPr>
              <w:pStyle w:val="Compact"/>
            </w:pPr>
            <w:r>
              <w:t xml:space="preserve">If yes, record approximate number</w:t>
            </w:r>
          </w:p>
        </w:tc>
      </w:tr>
      <w:tr>
        <w:tc>
          <w:tcPr/>
          <w:p>
            <w:pPr>
              <w:pStyle w:val="Compact"/>
            </w:pPr>
            <w:r>
              <w:t xml:space="preserve">B7</w:t>
            </w:r>
          </w:p>
        </w:tc>
        <w:tc>
          <w:tcPr/>
          <w:p>
            <w:pPr>
              <w:pStyle w:val="Compact"/>
            </w:pPr>
            <w:r>
              <w:t xml:space="preserve">If exclusions or disruptions happened, which groups were most affected?</w:t>
            </w:r>
          </w:p>
        </w:tc>
        <w:tc>
          <w:tcPr/>
          <w:p>
            <w:pPr>
              <w:pStyle w:val="Compact"/>
            </w:pPr>
            <w:r>
              <w:t xml:space="preserve">Open-ended narrative</w:t>
            </w:r>
          </w:p>
        </w:tc>
        <w:tc>
          <w:tcPr/>
          <w:p>
            <w:pPr>
              <w:pStyle w:val="Compact"/>
            </w:pPr>
            <w:r>
              <w:t xml:space="preserve">If B5 = 4 and B6 = 3, skip to C1</w:t>
            </w:r>
          </w:p>
        </w:tc>
        <w:tc>
          <w:tcPr/>
          <w:p>
            <w:pPr>
              <w:pStyle w:val="Compact"/>
            </w:pPr>
            <w:r>
              <w:t xml:space="preserve">Ask for group-level impacts, not names</w:t>
            </w:r>
          </w:p>
        </w:tc>
      </w:tr>
    </w:tbl>
    <w:bookmarkEnd w:id="18"/>
    <w:bookmarkStart w:id="19" w:name="module-c-participation-in-decisions"/>
    <w:p>
      <w:pPr>
        <w:pStyle w:val="Heading3"/>
      </w:pPr>
      <w:r>
        <w:t xml:space="preserve">Module C: Participation in Decisions</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C1</w:t>
            </w:r>
          </w:p>
        </w:tc>
        <w:tc>
          <w:tcPr/>
          <w:p>
            <w:pPr>
              <w:pStyle w:val="Compact"/>
            </w:pPr>
            <w:r>
              <w:t xml:space="preserve">How are community priorities currently communicated to program teams?</w:t>
            </w:r>
          </w:p>
        </w:tc>
        <w:tc>
          <w:tcPr/>
          <w:p>
            <w:pPr>
              <w:pStyle w:val="Compact"/>
            </w:pPr>
            <w:r>
              <w:t xml:space="preserve">Open-ended; code meetings, committees, hotlines, local representatives, other</w:t>
            </w:r>
          </w:p>
        </w:tc>
        <w:tc>
          <w:tcPr/>
          <w:p>
            <w:pPr>
              <w:pStyle w:val="Compact"/>
            </w:pPr>
            <w:r>
              <w:t xml:space="preserve">None</w:t>
            </w:r>
          </w:p>
        </w:tc>
        <w:tc>
          <w:tcPr/>
          <w:p>
            <w:pPr>
              <w:pStyle w:val="Compact"/>
            </w:pPr>
            <w:r>
              <w:t xml:space="preserve">Ask which channel is most used</w:t>
            </w:r>
          </w:p>
        </w:tc>
      </w:tr>
      <w:tr>
        <w:tc>
          <w:tcPr/>
          <w:p>
            <w:pPr>
              <w:pStyle w:val="Compact"/>
            </w:pPr>
            <w:r>
              <w:t xml:space="preserve">C2</w:t>
            </w:r>
          </w:p>
        </w:tc>
        <w:tc>
          <w:tcPr/>
          <w:p>
            <w:pPr>
              <w:pStyle w:val="Compact"/>
            </w:pPr>
            <w:r>
              <w:t xml:space="preserve">How often do community members get updates after sharing priorities?</w:t>
            </w:r>
          </w:p>
        </w:tc>
        <w:tc>
          <w:tcPr/>
          <w:p>
            <w:pPr>
              <w:pStyle w:val="Compact"/>
            </w:pPr>
            <w:r>
              <w:t xml:space="preserve">1 = Always, 2 = Sometimes, 3 = Rarely, 4 = Never</w:t>
            </w:r>
          </w:p>
        </w:tc>
        <w:tc>
          <w:tcPr/>
          <w:p>
            <w:pPr>
              <w:pStyle w:val="Compact"/>
            </w:pPr>
            <w:r>
              <w:t xml:space="preserve">None</w:t>
            </w:r>
          </w:p>
        </w:tc>
        <w:tc>
          <w:tcPr/>
          <w:p>
            <w:pPr>
              <w:pStyle w:val="Compact"/>
            </w:pPr>
            <w:r>
              <w:t xml:space="preserve">Ask for most recent example</w:t>
            </w:r>
          </w:p>
        </w:tc>
      </w:tr>
      <w:tr>
        <w:tc>
          <w:tcPr/>
          <w:p>
            <w:pPr>
              <w:pStyle w:val="Compact"/>
            </w:pPr>
            <w:r>
              <w:t xml:space="preserve">C3</w:t>
            </w:r>
          </w:p>
        </w:tc>
        <w:tc>
          <w:tcPr/>
          <w:p>
            <w:pPr>
              <w:pStyle w:val="Compact"/>
            </w:pPr>
            <w:r>
              <w:t xml:space="preserve">To what extent do women influence decisions on local program activities?</w:t>
            </w:r>
          </w:p>
        </w:tc>
        <w:tc>
          <w:tcPr/>
          <w:p>
            <w:pPr>
              <w:pStyle w:val="Compact"/>
            </w:pPr>
            <w:r>
              <w:t xml:space="preserve">1 = Strong influence, 2 = Some influence, 3 = Limited influence, 4 = No influence</w:t>
            </w:r>
          </w:p>
        </w:tc>
        <w:tc>
          <w:tcPr/>
          <w:p>
            <w:pPr>
              <w:pStyle w:val="Compact"/>
            </w:pPr>
            <w:r>
              <w:t xml:space="preserve">None</w:t>
            </w:r>
          </w:p>
        </w:tc>
        <w:tc>
          <w:tcPr/>
          <w:p>
            <w:pPr>
              <w:pStyle w:val="Compact"/>
            </w:pPr>
            <w:r>
              <w:t xml:space="preserve">Ask about actual decisions, not attendance only</w:t>
            </w:r>
          </w:p>
        </w:tc>
      </w:tr>
      <w:tr>
        <w:tc>
          <w:tcPr/>
          <w:p>
            <w:pPr>
              <w:pStyle w:val="Compact"/>
            </w:pPr>
            <w:r>
              <w:t xml:space="preserve">C4</w:t>
            </w:r>
          </w:p>
        </w:tc>
        <w:tc>
          <w:tcPr/>
          <w:p>
            <w:pPr>
              <w:pStyle w:val="Compact"/>
            </w:pPr>
            <w:r>
              <w:t xml:space="preserve">To what extent do youth and persons with disabilities influence decisions?</w:t>
            </w:r>
          </w:p>
        </w:tc>
        <w:tc>
          <w:tcPr/>
          <w:p>
            <w:pPr>
              <w:pStyle w:val="Compact"/>
            </w:pPr>
            <w:r>
              <w:t xml:space="preserve">1 = Strong influence, 2 = Some influence, 3 = Limited influence, 4 = No influence</w:t>
            </w:r>
          </w:p>
        </w:tc>
        <w:tc>
          <w:tcPr/>
          <w:p>
            <w:pPr>
              <w:pStyle w:val="Compact"/>
            </w:pPr>
            <w:r>
              <w:t xml:space="preserve">None</w:t>
            </w:r>
          </w:p>
        </w:tc>
        <w:tc>
          <w:tcPr/>
          <w:p>
            <w:pPr>
              <w:pStyle w:val="Compact"/>
            </w:pPr>
            <w:r>
              <w:t xml:space="preserve">If respondent discusses groups separately, note each group</w:t>
            </w:r>
          </w:p>
        </w:tc>
      </w:tr>
      <w:tr>
        <w:tc>
          <w:tcPr/>
          <w:p>
            <w:pPr>
              <w:pStyle w:val="Compact"/>
            </w:pPr>
            <w:r>
              <w:t xml:space="preserve">C5</w:t>
            </w:r>
          </w:p>
        </w:tc>
        <w:tc>
          <w:tcPr/>
          <w:p>
            <w:pPr>
              <w:pStyle w:val="Compact"/>
            </w:pPr>
            <w:r>
              <w:t xml:space="preserve">What local decision process worked well in the last 6 months?</w:t>
            </w:r>
          </w:p>
        </w:tc>
        <w:tc>
          <w:tcPr/>
          <w:p>
            <w:pPr>
              <w:pStyle w:val="Compact"/>
            </w:pPr>
            <w:r>
              <w:t xml:space="preserve">Open-ended example</w:t>
            </w:r>
          </w:p>
        </w:tc>
        <w:tc>
          <w:tcPr/>
          <w:p>
            <w:pPr>
              <w:pStyle w:val="Compact"/>
            </w:pPr>
            <w:r>
              <w:t xml:space="preserve">None</w:t>
            </w:r>
          </w:p>
        </w:tc>
        <w:tc>
          <w:tcPr/>
          <w:p>
            <w:pPr>
              <w:pStyle w:val="Compact"/>
            </w:pPr>
            <w:r>
              <w:t xml:space="preserve">Capture why it worked</w:t>
            </w:r>
          </w:p>
        </w:tc>
      </w:tr>
      <w:tr>
        <w:tc>
          <w:tcPr/>
          <w:p>
            <w:pPr>
              <w:pStyle w:val="Compact"/>
            </w:pPr>
            <w:r>
              <w:t xml:space="preserve">C6</w:t>
            </w:r>
          </w:p>
        </w:tc>
        <w:tc>
          <w:tcPr/>
          <w:p>
            <w:pPr>
              <w:pStyle w:val="Compact"/>
            </w:pPr>
            <w:r>
              <w:t xml:space="preserve">What local decision process failed or created tension?</w:t>
            </w:r>
          </w:p>
        </w:tc>
        <w:tc>
          <w:tcPr/>
          <w:p>
            <w:pPr>
              <w:pStyle w:val="Compact"/>
            </w:pPr>
            <w:r>
              <w:t xml:space="preserve">Open-ended example</w:t>
            </w:r>
          </w:p>
        </w:tc>
        <w:tc>
          <w:tcPr/>
          <w:p>
            <w:pPr>
              <w:pStyle w:val="Compact"/>
            </w:pPr>
            <w:r>
              <w:t xml:space="preserve">None</w:t>
            </w:r>
          </w:p>
        </w:tc>
        <w:tc>
          <w:tcPr/>
          <w:p>
            <w:pPr>
              <w:pStyle w:val="Compact"/>
            </w:pPr>
            <w:r>
              <w:t xml:space="preserve">Capture trigger, effect, and response</w:t>
            </w:r>
          </w:p>
        </w:tc>
      </w:tr>
      <w:tr>
        <w:tc>
          <w:tcPr/>
          <w:p>
            <w:pPr>
              <w:pStyle w:val="Compact"/>
            </w:pPr>
            <w:r>
              <w:t xml:space="preserve">C7</w:t>
            </w:r>
          </w:p>
        </w:tc>
        <w:tc>
          <w:tcPr/>
          <w:p>
            <w:pPr>
              <w:pStyle w:val="Compact"/>
            </w:pPr>
            <w:r>
              <w:t xml:space="preserve">What one change would make participation more fair in the next quarter?</w:t>
            </w:r>
          </w:p>
        </w:tc>
        <w:tc>
          <w:tcPr/>
          <w:p>
            <w:pPr>
              <w:pStyle w:val="Compact"/>
            </w:pPr>
            <w:r>
              <w:t xml:space="preserve">Open-ended recommendation</w:t>
            </w:r>
          </w:p>
        </w:tc>
        <w:tc>
          <w:tcPr/>
          <w:p>
            <w:pPr>
              <w:pStyle w:val="Compact"/>
            </w:pPr>
            <w:r>
              <w:t xml:space="preserve">None</w:t>
            </w:r>
          </w:p>
        </w:tc>
        <w:tc>
          <w:tcPr/>
          <w:p>
            <w:pPr>
              <w:pStyle w:val="Compact"/>
            </w:pPr>
            <w:r>
              <w:t xml:space="preserve">Seek actionable statement</w:t>
            </w:r>
          </w:p>
        </w:tc>
      </w:tr>
    </w:tbl>
    <w:bookmarkEnd w:id="19"/>
    <w:bookmarkStart w:id="20" w:name="X21382e546a1f4dae126967a1cb10a22bccdfaf9"/>
    <w:p>
      <w:pPr>
        <w:pStyle w:val="Heading3"/>
      </w:pPr>
      <w:r>
        <w:t xml:space="preserve">Module D: Accountability and Feedback Systems</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D1</w:t>
            </w:r>
          </w:p>
        </w:tc>
        <w:tc>
          <w:tcPr/>
          <w:p>
            <w:pPr>
              <w:pStyle w:val="Compact"/>
            </w:pPr>
            <w:r>
              <w:t xml:space="preserve">Are community members aware of where to file complaints or feedback?</w:t>
            </w:r>
          </w:p>
        </w:tc>
        <w:tc>
          <w:tcPr/>
          <w:p>
            <w:pPr>
              <w:pStyle w:val="Compact"/>
            </w:pPr>
            <w:r>
              <w:t xml:space="preserve">1 = Most are aware, 2 = Some are aware, 3 = Few are aware, 4 = Not aware</w:t>
            </w:r>
          </w:p>
        </w:tc>
        <w:tc>
          <w:tcPr/>
          <w:p>
            <w:pPr>
              <w:pStyle w:val="Compact"/>
            </w:pPr>
            <w:r>
              <w:t xml:space="preserve">None</w:t>
            </w:r>
          </w:p>
        </w:tc>
        <w:tc>
          <w:tcPr/>
          <w:p>
            <w:pPr>
              <w:pStyle w:val="Compact"/>
            </w:pPr>
            <w:r>
              <w:t xml:space="preserve">Ask about at least two population groups</w:t>
            </w:r>
          </w:p>
        </w:tc>
      </w:tr>
      <w:tr>
        <w:tc>
          <w:tcPr/>
          <w:p>
            <w:pPr>
              <w:pStyle w:val="Compact"/>
            </w:pPr>
            <w:r>
              <w:t xml:space="preserve">D2</w:t>
            </w:r>
          </w:p>
        </w:tc>
        <w:tc>
          <w:tcPr/>
          <w:p>
            <w:pPr>
              <w:pStyle w:val="Compact"/>
            </w:pPr>
            <w:r>
              <w:t xml:space="preserve">Which complaint channels are currently used most?</w:t>
            </w:r>
          </w:p>
        </w:tc>
        <w:tc>
          <w:tcPr/>
          <w:p>
            <w:pPr>
              <w:pStyle w:val="Compact"/>
            </w:pPr>
            <w:r>
              <w:t xml:space="preserve">Open-ended; code hotline, suggestion box, focal point, committee, digital channel, other</w:t>
            </w:r>
          </w:p>
        </w:tc>
        <w:tc>
          <w:tcPr/>
          <w:p>
            <w:pPr>
              <w:pStyle w:val="Compact"/>
            </w:pPr>
            <w:r>
              <w:t xml:space="preserve">None</w:t>
            </w:r>
          </w:p>
        </w:tc>
        <w:tc>
          <w:tcPr/>
          <w:p>
            <w:pPr>
              <w:pStyle w:val="Compact"/>
            </w:pPr>
            <w:r>
              <w:t xml:space="preserve">Rank top three channels</w:t>
            </w:r>
          </w:p>
        </w:tc>
      </w:tr>
      <w:tr>
        <w:tc>
          <w:tcPr/>
          <w:p>
            <w:pPr>
              <w:pStyle w:val="Compact"/>
            </w:pPr>
            <w:r>
              <w:t xml:space="preserve">D3</w:t>
            </w:r>
          </w:p>
        </w:tc>
        <w:tc>
          <w:tcPr/>
          <w:p>
            <w:pPr>
              <w:pStyle w:val="Compact"/>
            </w:pPr>
            <w:r>
              <w:t xml:space="preserve">How safe do people feel when raising complaints?</w:t>
            </w:r>
          </w:p>
        </w:tc>
        <w:tc>
          <w:tcPr/>
          <w:p>
            <w:pPr>
              <w:pStyle w:val="Compact"/>
            </w:pPr>
            <w:r>
              <w:t xml:space="preserve">1 = Very safe, 2 = Mostly safe, 3 = Not very safe, 4 = Not safe</w:t>
            </w:r>
          </w:p>
        </w:tc>
        <w:tc>
          <w:tcPr/>
          <w:p>
            <w:pPr>
              <w:pStyle w:val="Compact"/>
            </w:pPr>
            <w:r>
              <w:t xml:space="preserve">None</w:t>
            </w:r>
          </w:p>
        </w:tc>
        <w:tc>
          <w:tcPr/>
          <w:p>
            <w:pPr>
              <w:pStyle w:val="Compact"/>
            </w:pPr>
            <w:r>
              <w:t xml:space="preserve">Probe fear of retaliation or stigma</w:t>
            </w:r>
          </w:p>
        </w:tc>
      </w:tr>
      <w:tr>
        <w:tc>
          <w:tcPr/>
          <w:p>
            <w:pPr>
              <w:pStyle w:val="Compact"/>
            </w:pPr>
            <w:r>
              <w:t xml:space="preserve">D4</w:t>
            </w:r>
          </w:p>
        </w:tc>
        <w:tc>
          <w:tcPr/>
          <w:p>
            <w:pPr>
              <w:pStyle w:val="Compact"/>
            </w:pPr>
            <w:r>
              <w:t xml:space="preserve">When sensitive issues are raised, are people referred to appropriate services?</w:t>
            </w:r>
          </w:p>
        </w:tc>
        <w:tc>
          <w:tcPr/>
          <w:p>
            <w:pPr>
              <w:pStyle w:val="Compact"/>
            </w:pPr>
            <w:r>
              <w:t xml:space="preserve">1 = Usually, 2 = Sometimes, 3 = Rarely, 4 = Never</w:t>
            </w:r>
          </w:p>
        </w:tc>
        <w:tc>
          <w:tcPr/>
          <w:p>
            <w:pPr>
              <w:pStyle w:val="Compact"/>
            </w:pPr>
            <w:r>
              <w:t xml:space="preserve">None</w:t>
            </w:r>
          </w:p>
        </w:tc>
        <w:tc>
          <w:tcPr/>
          <w:p>
            <w:pPr>
              <w:pStyle w:val="Compact"/>
            </w:pPr>
            <w:r>
              <w:t xml:space="preserve">Ask about referral clarity and timeliness</w:t>
            </w:r>
          </w:p>
        </w:tc>
      </w:tr>
      <w:tr>
        <w:tc>
          <w:tcPr/>
          <w:p>
            <w:pPr>
              <w:pStyle w:val="Compact"/>
            </w:pPr>
            <w:r>
              <w:t xml:space="preserve">D5</w:t>
            </w:r>
          </w:p>
        </w:tc>
        <w:tc>
          <w:tcPr/>
          <w:p>
            <w:pPr>
              <w:pStyle w:val="Compact"/>
            </w:pPr>
            <w:r>
              <w:t xml:space="preserve">Are women and girls using complaint channels at similar rates as men and boys?</w:t>
            </w:r>
          </w:p>
        </w:tc>
        <w:tc>
          <w:tcPr/>
          <w:p>
            <w:pPr>
              <w:pStyle w:val="Compact"/>
            </w:pPr>
            <w:r>
              <w:t xml:space="preserve">1 = Similar, 2 = Lower for women/girls, 3 = Higher for women/girls, 4 = Unknown</w:t>
            </w:r>
          </w:p>
        </w:tc>
        <w:tc>
          <w:tcPr/>
          <w:p>
            <w:pPr>
              <w:pStyle w:val="Compact"/>
            </w:pPr>
            <w:r>
              <w:t xml:space="preserve">None</w:t>
            </w:r>
          </w:p>
        </w:tc>
        <w:tc>
          <w:tcPr/>
          <w:p>
            <w:pPr>
              <w:pStyle w:val="Compact"/>
            </w:pPr>
            <w:r>
              <w:t xml:space="preserve">Ask for possible reasons</w:t>
            </w:r>
          </w:p>
        </w:tc>
      </w:tr>
      <w:tr>
        <w:tc>
          <w:tcPr/>
          <w:p>
            <w:pPr>
              <w:pStyle w:val="Compact"/>
            </w:pPr>
            <w:r>
              <w:t xml:space="preserve">D6</w:t>
            </w:r>
          </w:p>
        </w:tc>
        <w:tc>
          <w:tcPr/>
          <w:p>
            <w:pPr>
              <w:pStyle w:val="Compact"/>
            </w:pPr>
            <w:r>
              <w:t xml:space="preserve">In the last 3 months, were there areas or groups that could not be reached by services?</w:t>
            </w:r>
          </w:p>
        </w:tc>
        <w:tc>
          <w:tcPr/>
          <w:p>
            <w:pPr>
              <w:pStyle w:val="Compact"/>
            </w:pPr>
            <w:r>
              <w:t xml:space="preserve">1 = Yes, repeatedly, 2 = Yes, occasionally, 3 = No</w:t>
            </w:r>
          </w:p>
        </w:tc>
        <w:tc>
          <w:tcPr/>
          <w:p>
            <w:pPr>
              <w:pStyle w:val="Compact"/>
            </w:pPr>
            <w:r>
              <w:t xml:space="preserve">None</w:t>
            </w:r>
          </w:p>
        </w:tc>
        <w:tc>
          <w:tcPr/>
          <w:p>
            <w:pPr>
              <w:pStyle w:val="Compact"/>
            </w:pPr>
            <w:r>
              <w:t xml:space="preserve">Note rough duration when possible</w:t>
            </w:r>
          </w:p>
        </w:tc>
      </w:tr>
      <w:tr>
        <w:tc>
          <w:tcPr/>
          <w:p>
            <w:pPr>
              <w:pStyle w:val="Compact"/>
            </w:pPr>
            <w:r>
              <w:t xml:space="preserve">D7</w:t>
            </w:r>
          </w:p>
        </w:tc>
        <w:tc>
          <w:tcPr/>
          <w:p>
            <w:pPr>
              <w:pStyle w:val="Compact"/>
            </w:pPr>
            <w:r>
              <w:t xml:space="preserve">What are the main reasons for service interruptions or missed outreach?</w:t>
            </w:r>
          </w:p>
        </w:tc>
        <w:tc>
          <w:tcPr/>
          <w:p>
            <w:pPr>
              <w:pStyle w:val="Compact"/>
            </w:pPr>
            <w:r>
              <w:t xml:space="preserve">Open-ended list</w:t>
            </w:r>
          </w:p>
        </w:tc>
        <w:tc>
          <w:tcPr/>
          <w:p>
            <w:pPr>
              <w:pStyle w:val="Compact"/>
            </w:pPr>
            <w:r>
              <w:t xml:space="preserve">If D6 = 3 and B6 = 3, skip to E1</w:t>
            </w:r>
          </w:p>
        </w:tc>
        <w:tc>
          <w:tcPr/>
          <w:p>
            <w:pPr>
              <w:pStyle w:val="Compact"/>
            </w:pPr>
            <w:r>
              <w:t xml:space="preserve">Probe permits, insecurity, transport, weather, staffing</w:t>
            </w:r>
          </w:p>
        </w:tc>
      </w:tr>
    </w:tbl>
    <w:bookmarkEnd w:id="20"/>
    <w:bookmarkStart w:id="21" w:name="X422459aa8d3aa05203c48d062a3e575e0dc8799"/>
    <w:p>
      <w:pPr>
        <w:pStyle w:val="Heading3"/>
      </w:pPr>
      <w:r>
        <w:t xml:space="preserve">Module E: Perceived Change and Forward Actions</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E1</w:t>
            </w:r>
          </w:p>
        </w:tc>
        <w:tc>
          <w:tcPr/>
          <w:p>
            <w:pPr>
              <w:pStyle w:val="Compact"/>
            </w:pPr>
            <w:r>
              <w:t xml:space="preserve">Compared with one year ago, are community members better able to influence services?</w:t>
            </w:r>
          </w:p>
        </w:tc>
        <w:tc>
          <w:tcPr/>
          <w:p>
            <w:pPr>
              <w:pStyle w:val="Compact"/>
            </w:pPr>
            <w:r>
              <w:t xml:space="preserve">1 = Much better, 2 = Somewhat better, 3 = No change, 4 = Worse</w:t>
            </w:r>
          </w:p>
        </w:tc>
        <w:tc>
          <w:tcPr/>
          <w:p>
            <w:pPr>
              <w:pStyle w:val="Compact"/>
            </w:pPr>
            <w:r>
              <w:t xml:space="preserve">None</w:t>
            </w:r>
          </w:p>
        </w:tc>
        <w:tc>
          <w:tcPr/>
          <w:p>
            <w:pPr>
              <w:pStyle w:val="Compact"/>
            </w:pPr>
            <w:r>
              <w:t xml:space="preserve">Ask for one example from each period</w:t>
            </w:r>
          </w:p>
        </w:tc>
      </w:tr>
      <w:tr>
        <w:tc>
          <w:tcPr/>
          <w:p>
            <w:pPr>
              <w:pStyle w:val="Compact"/>
            </w:pPr>
            <w:r>
              <w:t xml:space="preserve">E2</w:t>
            </w:r>
          </w:p>
        </w:tc>
        <w:tc>
          <w:tcPr/>
          <w:p>
            <w:pPr>
              <w:pStyle w:val="Compact"/>
            </w:pPr>
            <w:r>
              <w:t xml:space="preserve">Compared with one year ago, are people more likely to seek help from formal services when facing violence or abuse?</w:t>
            </w:r>
          </w:p>
        </w:tc>
        <w:tc>
          <w:tcPr/>
          <w:p>
            <w:pPr>
              <w:pStyle w:val="Compact"/>
            </w:pPr>
            <w:r>
              <w:t xml:space="preserve">1 = More likely, 2 = About the same, 3 = Less likely, 4 = Not sure</w:t>
            </w:r>
          </w:p>
        </w:tc>
        <w:tc>
          <w:tcPr/>
          <w:p>
            <w:pPr>
              <w:pStyle w:val="Compact"/>
            </w:pPr>
            <w:r>
              <w:t xml:space="preserve">None</w:t>
            </w:r>
          </w:p>
        </w:tc>
        <w:tc>
          <w:tcPr/>
          <w:p>
            <w:pPr>
              <w:pStyle w:val="Compact"/>
            </w:pPr>
            <w:r>
              <w:t xml:space="preserve">Keep language sensitive and non-judgmental</w:t>
            </w:r>
          </w:p>
        </w:tc>
      </w:tr>
      <w:tr>
        <w:tc>
          <w:tcPr/>
          <w:p>
            <w:pPr>
              <w:pStyle w:val="Compact"/>
            </w:pPr>
            <w:r>
              <w:t xml:space="preserve">E3</w:t>
            </w:r>
          </w:p>
        </w:tc>
        <w:tc>
          <w:tcPr/>
          <w:p>
            <w:pPr>
              <w:pStyle w:val="Compact"/>
            </w:pPr>
            <w:r>
              <w:t xml:space="preserve">What unintended negative effects have you observed from current program approaches?</w:t>
            </w:r>
          </w:p>
        </w:tc>
        <w:tc>
          <w:tcPr/>
          <w:p>
            <w:pPr>
              <w:pStyle w:val="Compact"/>
            </w:pPr>
            <w:r>
              <w:t xml:space="preserve">Open-ended narrative</w:t>
            </w:r>
          </w:p>
        </w:tc>
        <w:tc>
          <w:tcPr/>
          <w:p>
            <w:pPr>
              <w:pStyle w:val="Compact"/>
            </w:pPr>
            <w:r>
              <w:t xml:space="preserve">None</w:t>
            </w:r>
          </w:p>
        </w:tc>
        <w:tc>
          <w:tcPr/>
          <w:p>
            <w:pPr>
              <w:pStyle w:val="Compact"/>
            </w:pPr>
            <w:r>
              <w:t xml:space="preserve">Probe for exclusion, tensions, burden, safety concerns</w:t>
            </w:r>
          </w:p>
        </w:tc>
      </w:tr>
      <w:tr>
        <w:tc>
          <w:tcPr/>
          <w:p>
            <w:pPr>
              <w:pStyle w:val="Compact"/>
            </w:pPr>
            <w:r>
              <w:t xml:space="preserve">E4</w:t>
            </w:r>
          </w:p>
        </w:tc>
        <w:tc>
          <w:tcPr/>
          <w:p>
            <w:pPr>
              <w:pStyle w:val="Compact"/>
            </w:pPr>
            <w:r>
              <w:t xml:space="preserve">What should be the top priority action in the next 30 days?</w:t>
            </w:r>
          </w:p>
        </w:tc>
        <w:tc>
          <w:tcPr/>
          <w:p>
            <w:pPr>
              <w:pStyle w:val="Compact"/>
            </w:pPr>
            <w:r>
              <w:t xml:space="preserve">Open-ended priority action</w:t>
            </w:r>
          </w:p>
        </w:tc>
        <w:tc>
          <w:tcPr/>
          <w:p>
            <w:pPr>
              <w:pStyle w:val="Compact"/>
            </w:pPr>
            <w:r>
              <w:t xml:space="preserve">None</w:t>
            </w:r>
          </w:p>
        </w:tc>
        <w:tc>
          <w:tcPr/>
          <w:p>
            <w:pPr>
              <w:pStyle w:val="Compact"/>
            </w:pPr>
            <w:r>
              <w:t xml:space="preserve">Ask for who should act first</w:t>
            </w:r>
          </w:p>
        </w:tc>
      </w:tr>
      <w:tr>
        <w:tc>
          <w:tcPr/>
          <w:p>
            <w:pPr>
              <w:pStyle w:val="Compact"/>
            </w:pPr>
            <w:r>
              <w:t xml:space="preserve">E5</w:t>
            </w:r>
          </w:p>
        </w:tc>
        <w:tc>
          <w:tcPr/>
          <w:p>
            <w:pPr>
              <w:pStyle w:val="Compact"/>
            </w:pPr>
            <w:r>
              <w:t xml:space="preserve">Is there anything important we did not ask that should be included in this review?</w:t>
            </w:r>
          </w:p>
        </w:tc>
        <w:tc>
          <w:tcPr/>
          <w:p>
            <w:pPr>
              <w:pStyle w:val="Compact"/>
            </w:pPr>
            <w:r>
              <w:t xml:space="preserve">Open-ended</w:t>
            </w:r>
          </w:p>
        </w:tc>
        <w:tc>
          <w:tcPr/>
          <w:p>
            <w:pPr>
              <w:pStyle w:val="Compact"/>
            </w:pPr>
            <w:r>
              <w:t xml:space="preserve">None</w:t>
            </w:r>
          </w:p>
        </w:tc>
        <w:tc>
          <w:tcPr/>
          <w:p>
            <w:pPr>
              <w:pStyle w:val="Compact"/>
            </w:pPr>
            <w:r>
              <w:t xml:space="preserve">Capture exact wording when possible</w:t>
            </w:r>
          </w:p>
        </w:tc>
      </w:tr>
    </w:tbl>
    <w:bookmarkEnd w:id="21"/>
    <w:bookmarkEnd w:id="22"/>
    <w:bookmarkStart w:id="23" w:name="data-quality-checks"/>
    <w:p>
      <w:pPr>
        <w:pStyle w:val="Heading2"/>
      </w:pPr>
      <w:r>
        <w:t xml:space="preserve">Data Quality Checks</w:t>
      </w:r>
    </w:p>
    <w:tbl>
      <w:tblPr>
        <w:tblStyle w:val="Table"/>
        <w:tblW w:type="pct" w:w="5000"/>
        <w:tblLayout w:type="autofit"/>
        <w:tblLook w:firstRow="1" w:lastRow="0" w:firstColumn="0" w:lastColumn="0" w:noHBand="0" w:noVBand="0" w:val="0020"/>
      </w:tblPr>
      <w:tblGrid>
        <w:gridCol w:w="2640"/>
        <w:gridCol w:w="2640"/>
        <w:gridCol w:w="2640"/>
      </w:tblGrid>
      <w:tr>
        <w:trPr>
          <w:tblHeader w:val="on"/>
        </w:trPr>
        <w:tc>
          <w:tcPr/>
          <w:p>
            <w:pPr>
              <w:pStyle w:val="Compact"/>
            </w:pPr>
            <w:r>
              <w:t xml:space="preserve">Check</w:t>
            </w:r>
          </w:p>
        </w:tc>
        <w:tc>
          <w:tcPr/>
          <w:p>
            <w:pPr>
              <w:pStyle w:val="Compact"/>
            </w:pPr>
            <w:r>
              <w:t xml:space="preserve">Rule</w:t>
            </w:r>
          </w:p>
        </w:tc>
        <w:tc>
          <w:tcPr/>
          <w:p>
            <w:pPr>
              <w:pStyle w:val="Compact"/>
            </w:pPr>
            <w:r>
              <w:t xml:space="preserve">Action if Violated</w:t>
            </w:r>
          </w:p>
        </w:tc>
      </w:tr>
      <w:tr>
        <w:tc>
          <w:tcPr/>
          <w:p>
            <w:pPr>
              <w:pStyle w:val="Compact"/>
            </w:pPr>
            <w:r>
              <w:t xml:space="preserve">Consent completed</w:t>
            </w:r>
          </w:p>
        </w:tc>
        <w:tc>
          <w:tcPr/>
          <w:p>
            <w:pPr>
              <w:pStyle w:val="Compact"/>
            </w:pPr>
            <w:r>
              <w:t xml:space="preserve">Must be completed before A1</w:t>
            </w:r>
          </w:p>
        </w:tc>
        <w:tc>
          <w:tcPr/>
          <w:p>
            <w:pPr>
              <w:pStyle w:val="Compact"/>
            </w:pPr>
            <w:r>
              <w:t xml:space="preserve">Stop interview until consent is obtained</w:t>
            </w:r>
          </w:p>
        </w:tc>
      </w:tr>
      <w:tr>
        <w:tc>
          <w:tcPr/>
          <w:p>
            <w:pPr>
              <w:pStyle w:val="Compact"/>
            </w:pPr>
            <w:r>
              <w:t xml:space="preserve">Time anchors</w:t>
            </w:r>
          </w:p>
        </w:tc>
        <w:tc>
          <w:tcPr/>
          <w:p>
            <w:pPr>
              <w:pStyle w:val="Compact"/>
            </w:pPr>
            <w:r>
              <w:t xml:space="preserve">B4 and E1-E2 must use defined reference periods</w:t>
            </w:r>
          </w:p>
        </w:tc>
        <w:tc>
          <w:tcPr/>
          <w:p>
            <w:pPr>
              <w:pStyle w:val="Compact"/>
            </w:pPr>
            <w:r>
              <w:t xml:space="preserve">Re-ask using exact recall period</w:t>
            </w:r>
          </w:p>
        </w:tc>
      </w:tr>
      <w:tr>
        <w:tc>
          <w:tcPr/>
          <w:p>
            <w:pPr>
              <w:pStyle w:val="Compact"/>
            </w:pPr>
            <w:r>
              <w:t xml:space="preserve">Neutral language</w:t>
            </w:r>
          </w:p>
        </w:tc>
        <w:tc>
          <w:tcPr/>
          <w:p>
            <w:pPr>
              <w:pStyle w:val="Compact"/>
            </w:pPr>
            <w:r>
              <w:t xml:space="preserve">Do not suggest positive or negative answers</w:t>
            </w:r>
          </w:p>
        </w:tc>
        <w:tc>
          <w:tcPr/>
          <w:p>
            <w:pPr>
              <w:pStyle w:val="Compact"/>
            </w:pPr>
            <w:r>
              <w:t xml:space="preserve">Rephrase and document correction</w:t>
            </w:r>
          </w:p>
        </w:tc>
      </w:tr>
      <w:tr>
        <w:tc>
          <w:tcPr/>
          <w:p>
            <w:pPr>
              <w:pStyle w:val="Compact"/>
            </w:pPr>
            <w:r>
              <w:t xml:space="preserve">Single-concept prompts</w:t>
            </w:r>
          </w:p>
        </w:tc>
        <w:tc>
          <w:tcPr/>
          <w:p>
            <w:pPr>
              <w:pStyle w:val="Compact"/>
            </w:pPr>
            <w:r>
              <w:t xml:space="preserve">Do not combine participation and satisfaction in one prompt</w:t>
            </w:r>
          </w:p>
        </w:tc>
        <w:tc>
          <w:tcPr/>
          <w:p>
            <w:pPr>
              <w:pStyle w:val="Compact"/>
            </w:pPr>
            <w:r>
              <w:t xml:space="preserve">Split question and re-ask</w:t>
            </w:r>
          </w:p>
        </w:tc>
      </w:tr>
      <w:tr>
        <w:tc>
          <w:tcPr/>
          <w:p>
            <w:pPr>
              <w:pStyle w:val="Compact"/>
            </w:pPr>
            <w:r>
              <w:t xml:space="preserve">Skip logic</w:t>
            </w:r>
          </w:p>
        </w:tc>
        <w:tc>
          <w:tcPr/>
          <w:p>
            <w:pPr>
              <w:pStyle w:val="Compact"/>
            </w:pPr>
            <w:r>
              <w:t xml:space="preserve">B5 = 4 and B6 = 3 skips B7; D6 = 3 and B6 = 3 skips D7</w:t>
            </w:r>
          </w:p>
        </w:tc>
        <w:tc>
          <w:tcPr/>
          <w:p>
            <w:pPr>
              <w:pStyle w:val="Compact"/>
            </w:pPr>
            <w:r>
              <w:t xml:space="preserve">Correct route immediately</w:t>
            </w:r>
          </w:p>
        </w:tc>
      </w:tr>
      <w:tr>
        <w:tc>
          <w:tcPr/>
          <w:p>
            <w:pPr>
              <w:pStyle w:val="Compact"/>
            </w:pPr>
            <w:r>
              <w:t xml:space="preserve">Evidence depth</w:t>
            </w:r>
          </w:p>
        </w:tc>
        <w:tc>
          <w:tcPr/>
          <w:p>
            <w:pPr>
              <w:pStyle w:val="Compact"/>
            </w:pPr>
            <w:r>
              <w:t xml:space="preserve">B3, C6, D7, E3 require at least one concrete example</w:t>
            </w:r>
          </w:p>
        </w:tc>
        <w:tc>
          <w:tcPr/>
          <w:p>
            <w:pPr>
              <w:pStyle w:val="Compact"/>
            </w:pPr>
            <w:r>
              <w:t xml:space="preserve">Probe once more before closing</w:t>
            </w:r>
          </w:p>
        </w:tc>
      </w:tr>
      <w:tr>
        <w:tc>
          <w:tcPr/>
          <w:p>
            <w:pPr>
              <w:pStyle w:val="Compact"/>
            </w:pPr>
            <w:r>
              <w:t xml:space="preserve">Confidentiality</w:t>
            </w:r>
          </w:p>
        </w:tc>
        <w:tc>
          <w:tcPr/>
          <w:p>
            <w:pPr>
              <w:pStyle w:val="Compact"/>
            </w:pPr>
            <w:r>
              <w:t xml:space="preserve">No names of complainants or survivors in notes</w:t>
            </w:r>
          </w:p>
        </w:tc>
        <w:tc>
          <w:tcPr/>
          <w:p>
            <w:pPr>
              <w:pStyle w:val="Compact"/>
            </w:pPr>
            <w:r>
              <w:t xml:space="preserve">Redact during same-day review</w:t>
            </w:r>
          </w:p>
        </w:tc>
      </w:tr>
      <w:tr>
        <w:tc>
          <w:tcPr/>
          <w:p>
            <w:pPr>
              <w:pStyle w:val="Compact"/>
            </w:pPr>
            <w:r>
              <w:t xml:space="preserve">Daily QA review</w:t>
            </w:r>
          </w:p>
        </w:tc>
        <w:tc>
          <w:tcPr/>
          <w:p>
            <w:pPr>
              <w:pStyle w:val="Compact"/>
            </w:pPr>
            <w:r>
              <w:t xml:space="preserve">Supervisor reviews sample notes against completeness and ethics checklist</w:t>
            </w:r>
          </w:p>
        </w:tc>
        <w:tc>
          <w:tcPr/>
          <w:p>
            <w:pPr>
              <w:pStyle w:val="Compact"/>
            </w:pPr>
            <w:r>
              <w:t xml:space="preserve">Coach interviewer and document corrections</w:t>
            </w:r>
          </w:p>
        </w:tc>
      </w:tr>
    </w:tbl>
    <w:bookmarkEnd w:id="23"/>
    <w:bookmarkStart w:id="24" w:name="adaptation-guidance"/>
    <w:p>
      <w:pPr>
        <w:pStyle w:val="Heading2"/>
      </w:pPr>
      <w:r>
        <w:t xml:space="preserve">Adaptation Guidance</w:t>
      </w:r>
    </w:p>
    <w:p>
      <w:pPr>
        <w:pStyle w:val="Compact"/>
        <w:numPr>
          <w:ilvl w:val="0"/>
          <w:numId w:val="1005"/>
        </w:numPr>
      </w:pPr>
      <w:r>
        <w:t xml:space="preserve">Keep Modules A, B2-B5, C1-C4, D1-D4, and E1-E2 as core for all adaptations</w:t>
      </w:r>
    </w:p>
    <w:p>
      <w:pPr>
        <w:pStyle w:val="Compact"/>
        <w:numPr>
          <w:ilvl w:val="0"/>
          <w:numId w:val="1005"/>
        </w:numPr>
      </w:pPr>
      <w:r>
        <w:t xml:space="preserve">For rapid monitoring, use A1-A4, B1-B4, C1-C3, D1-D3, E1-E2 (30-40 minutes)</w:t>
      </w:r>
    </w:p>
    <w:p>
      <w:pPr>
        <w:pStyle w:val="Compact"/>
        <w:numPr>
          <w:ilvl w:val="0"/>
          <w:numId w:val="1005"/>
        </w:numPr>
      </w:pPr>
      <w:r>
        <w:t xml:space="preserve">For contexts with high social tension, expand B7, C6, and E3 with conflict-sensitive probes</w:t>
      </w:r>
    </w:p>
    <w:p>
      <w:pPr>
        <w:pStyle w:val="Compact"/>
        <w:numPr>
          <w:ilvl w:val="0"/>
          <w:numId w:val="1005"/>
        </w:numPr>
      </w:pPr>
      <w:r>
        <w:t xml:space="preserve">For urban settings, add questions on digital channels and landlord or market actor influence</w:t>
      </w:r>
    </w:p>
    <w:p>
      <w:pPr>
        <w:pStyle w:val="Compact"/>
        <w:numPr>
          <w:ilvl w:val="0"/>
          <w:numId w:val="1005"/>
        </w:numPr>
      </w:pPr>
      <w:r>
        <w:t xml:space="preserve">For displacement contexts, adapt response options to host community and displaced group categories</w:t>
      </w:r>
    </w:p>
    <w:p>
      <w:pPr>
        <w:pStyle w:val="Compact"/>
        <w:numPr>
          <w:ilvl w:val="0"/>
          <w:numId w:val="1005"/>
        </w:numPr>
      </w:pPr>
      <w:r>
        <w:t xml:space="preserve">Pilot in at least three communities and revise terms that respondents find unclear</w:t>
      </w:r>
    </w:p>
    <w:bookmarkEnd w:id="24"/>
    <w:bookmarkStart w:id="25" w:name="donor-indicator-mapping"/>
    <w:p>
      <w:pPr>
        <w:pStyle w:val="Heading2"/>
      </w:pPr>
      <w:r>
        <w:t xml:space="preserve">Donor Indicator Mapping</w:t>
      </w:r>
    </w:p>
    <w:tbl>
      <w:tblPr>
        <w:tblStyle w:val="Table"/>
        <w:tblW w:type="pct" w:w="5000"/>
        <w:tblLayout w:type="autofit"/>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Question(s)</w:t>
            </w:r>
          </w:p>
        </w:tc>
        <w:tc>
          <w:tcPr/>
          <w:p>
            <w:pPr>
              <w:pStyle w:val="Compact"/>
            </w:pPr>
            <w:r>
              <w:t xml:space="preserve">Indicator ID</w:t>
            </w:r>
          </w:p>
        </w:tc>
        <w:tc>
          <w:tcPr/>
          <w:p>
            <w:pPr>
              <w:pStyle w:val="Compact"/>
            </w:pPr>
            <w:r>
              <w:t xml:space="preserve">Framework</w:t>
            </w:r>
          </w:p>
        </w:tc>
        <w:tc>
          <w:tcPr/>
          <w:p>
            <w:pPr>
              <w:pStyle w:val="Compact"/>
            </w:pPr>
            <w:r>
              <w:t xml:space="preserve">Indicator Name</w:t>
            </w:r>
          </w:p>
        </w:tc>
        <w:tc>
          <w:tcPr/>
          <w:p>
            <w:pPr>
              <w:pStyle w:val="Compact"/>
            </w:pPr>
            <w:r>
              <w:t xml:space="preserve">Alignment</w:t>
            </w:r>
          </w:p>
        </w:tc>
      </w:tr>
      <w:tr>
        <w:tc>
          <w:tcPr/>
          <w:p>
            <w:pPr>
              <w:pStyle w:val="Compact"/>
            </w:pPr>
            <w:r>
              <w:t xml:space="preserve">C1-C4, E1</w:t>
            </w:r>
          </w:p>
        </w:tc>
        <w:tc>
          <w:tcPr/>
          <w:p>
            <w:pPr>
              <w:pStyle w:val="Compact"/>
            </w:pPr>
            <w:r>
              <w:t xml:space="preserve">Outcome 1.3</w:t>
            </w:r>
          </w:p>
        </w:tc>
        <w:tc>
          <w:tcPr/>
          <w:p>
            <w:pPr>
              <w:pStyle w:val="Compact"/>
            </w:pPr>
            <w:r>
              <w:t xml:space="preserve">UNDP_IRRF</w:t>
            </w:r>
          </w:p>
        </w:tc>
        <w:tc>
          <w:tcPr/>
          <w:p>
            <w:pPr>
              <w:pStyle w:val="Compact"/>
            </w:pPr>
            <w:r>
              <w:t xml:space="preserve">Proportions of positions in national and local institutions compared to national distributions</w:t>
            </w:r>
          </w:p>
        </w:tc>
        <w:tc>
          <w:tcPr/>
          <w:p>
            <w:pPr>
              <w:pStyle w:val="Compact"/>
            </w:pPr>
            <w:r>
              <w:t xml:space="preserve">proxy</w:t>
            </w:r>
          </w:p>
        </w:tc>
      </w:tr>
      <w:tr>
        <w:tc>
          <w:tcPr/>
          <w:p>
            <w:pPr>
              <w:pStyle w:val="Compact"/>
            </w:pPr>
            <w:r>
              <w:t xml:space="preserve">C3, D5</w:t>
            </w:r>
          </w:p>
        </w:tc>
        <w:tc>
          <w:tcPr/>
          <w:p>
            <w:pPr>
              <w:pStyle w:val="Compact"/>
            </w:pPr>
            <w:r>
              <w:t xml:space="preserve">Outcome 1.4</w:t>
            </w:r>
          </w:p>
        </w:tc>
        <w:tc>
          <w:tcPr/>
          <w:p>
            <w:pPr>
              <w:pStyle w:val="Compact"/>
            </w:pPr>
            <w:r>
              <w:t xml:space="preserve">UNDP_IRRF</w:t>
            </w:r>
          </w:p>
        </w:tc>
        <w:tc>
          <w:tcPr/>
          <w:p>
            <w:pPr>
              <w:pStyle w:val="Compact"/>
            </w:pPr>
            <w:r>
              <w:t xml:space="preserve">Proportion of seats held by women in parliaments and local governments</w:t>
            </w:r>
          </w:p>
        </w:tc>
        <w:tc>
          <w:tcPr/>
          <w:p>
            <w:pPr>
              <w:pStyle w:val="Compact"/>
            </w:pPr>
            <w:r>
              <w:t xml:space="preserve">proxy</w:t>
            </w:r>
          </w:p>
        </w:tc>
      </w:tr>
      <w:tr>
        <w:tc>
          <w:tcPr/>
          <w:p>
            <w:pPr>
              <w:pStyle w:val="Compact"/>
            </w:pPr>
            <w:r>
              <w:t xml:space="preserve">C3, D5</w:t>
            </w:r>
          </w:p>
        </w:tc>
        <w:tc>
          <w:tcPr/>
          <w:p>
            <w:pPr>
              <w:pStyle w:val="Compact"/>
            </w:pPr>
            <w:r>
              <w:t xml:space="preserve">SIDA-GEN-001</w:t>
            </w:r>
          </w:p>
        </w:tc>
        <w:tc>
          <w:tcPr/>
          <w:p>
            <w:pPr>
              <w:pStyle w:val="Compact"/>
            </w:pPr>
            <w:r>
              <w:t xml:space="preserve">SIDA</w:t>
            </w:r>
          </w:p>
        </w:tc>
        <w:tc>
          <w:tcPr/>
          <w:p>
            <w:pPr>
              <w:pStyle w:val="Compact"/>
            </w:pPr>
            <w:r>
              <w:t xml:space="preserve">Number of women and girls participating in decision-making processes</w:t>
            </w:r>
          </w:p>
        </w:tc>
        <w:tc>
          <w:tcPr/>
          <w:p>
            <w:pPr>
              <w:pStyle w:val="Compact"/>
            </w:pPr>
            <w:r>
              <w:t xml:space="preserve">proxy</w:t>
            </w:r>
          </w:p>
        </w:tc>
      </w:tr>
      <w:tr>
        <w:tc>
          <w:tcPr/>
          <w:p>
            <w:pPr>
              <w:pStyle w:val="Compact"/>
            </w:pPr>
            <w:r>
              <w:t xml:space="preserve">B5-B7</w:t>
            </w:r>
          </w:p>
        </w:tc>
        <w:tc>
          <w:tcPr/>
          <w:p>
            <w:pPr>
              <w:pStyle w:val="Compact"/>
            </w:pPr>
            <w:r>
              <w:t xml:space="preserve">OCHA-ACC-1.3</w:t>
            </w:r>
          </w:p>
        </w:tc>
        <w:tc>
          <w:tcPr/>
          <w:p>
            <w:pPr>
              <w:pStyle w:val="Compact"/>
            </w:pPr>
            <w:r>
              <w:t xml:space="preserve">OCHA_AMRF</w:t>
            </w:r>
          </w:p>
        </w:tc>
        <w:tc>
          <w:tcPr/>
          <w:p>
            <w:pPr>
              <w:pStyle w:val="Compact"/>
            </w:pPr>
            <w:r>
              <w:t xml:space="preserve">Number of affected people not receiving humanitarian assistance due to denial of need or exclusion</w:t>
            </w:r>
          </w:p>
        </w:tc>
        <w:tc>
          <w:tcPr/>
          <w:p>
            <w:pPr>
              <w:pStyle w:val="Compact"/>
            </w:pPr>
            <w:r>
              <w:t xml:space="preserve">proxy</w:t>
            </w:r>
          </w:p>
        </w:tc>
      </w:tr>
      <w:tr>
        <w:tc>
          <w:tcPr/>
          <w:p>
            <w:pPr>
              <w:pStyle w:val="Compact"/>
            </w:pPr>
            <w:r>
              <w:t xml:space="preserve">B6, D7</w:t>
            </w:r>
          </w:p>
        </w:tc>
        <w:tc>
          <w:tcPr/>
          <w:p>
            <w:pPr>
              <w:pStyle w:val="Compact"/>
            </w:pPr>
            <w:r>
              <w:t xml:space="preserve">OCHA-ACC-3.3</w:t>
            </w:r>
          </w:p>
        </w:tc>
        <w:tc>
          <w:tcPr/>
          <w:p>
            <w:pPr>
              <w:pStyle w:val="Compact"/>
            </w:pPr>
            <w:r>
              <w:t xml:space="preserve">OCHA_AMRF</w:t>
            </w:r>
          </w:p>
        </w:tc>
        <w:tc>
          <w:tcPr/>
          <w:p>
            <w:pPr>
              <w:pStyle w:val="Compact"/>
            </w:pPr>
            <w:r>
              <w:t xml:space="preserve">Cancellation/Postponement of field visit/work-related travel</w:t>
            </w:r>
          </w:p>
        </w:tc>
        <w:tc>
          <w:tcPr/>
          <w:p>
            <w:pPr>
              <w:pStyle w:val="Compact"/>
            </w:pPr>
            <w:r>
              <w:t xml:space="preserve">direct</w:t>
            </w:r>
          </w:p>
        </w:tc>
      </w:tr>
      <w:tr>
        <w:tc>
          <w:tcPr/>
          <w:p>
            <w:pPr>
              <w:pStyle w:val="Compact"/>
            </w:pPr>
            <w:r>
              <w:t xml:space="preserve">D6-D7</w:t>
            </w:r>
          </w:p>
        </w:tc>
        <w:tc>
          <w:tcPr/>
          <w:p>
            <w:pPr>
              <w:pStyle w:val="Compact"/>
            </w:pPr>
            <w:r>
              <w:t xml:space="preserve">OCHA-ACC-3.5</w:t>
            </w:r>
          </w:p>
        </w:tc>
        <w:tc>
          <w:tcPr/>
          <w:p>
            <w:pPr>
              <w:pStyle w:val="Compact"/>
            </w:pPr>
            <w:r>
              <w:t xml:space="preserve">OCHA_AMRF</w:t>
            </w:r>
          </w:p>
        </w:tc>
        <w:tc>
          <w:tcPr/>
          <w:p>
            <w:pPr>
              <w:pStyle w:val="Compact"/>
            </w:pPr>
            <w:r>
              <w:t xml:space="preserve">Number of days affected population/area inaccessible</w:t>
            </w:r>
          </w:p>
        </w:tc>
        <w:tc>
          <w:tcPr/>
          <w:p>
            <w:pPr>
              <w:pStyle w:val="Compact"/>
            </w:pPr>
            <w:r>
              <w:t xml:space="preserve">proxy</w:t>
            </w:r>
          </w:p>
        </w:tc>
      </w:tr>
      <w:tr>
        <w:tc>
          <w:tcPr/>
          <w:p>
            <w:pPr>
              <w:pStyle w:val="Compact"/>
            </w:pPr>
            <w:r>
              <w:t xml:space="preserve">D4, E2</w:t>
            </w:r>
          </w:p>
        </w:tc>
        <w:tc>
          <w:tcPr/>
          <w:p>
            <w:pPr>
              <w:pStyle w:val="Compact"/>
            </w:pPr>
            <w:r>
              <w:t xml:space="preserve">Outcome 3.2</w:t>
            </w:r>
          </w:p>
        </w:tc>
        <w:tc>
          <w:tcPr/>
          <w:p>
            <w:pPr>
              <w:pStyle w:val="Compact"/>
            </w:pPr>
            <w:r>
              <w:t xml:space="preserve">UNFPA_IRRF</w:t>
            </w:r>
          </w:p>
        </w:tc>
        <w:tc>
          <w:tcPr/>
          <w:p>
            <w:pPr>
              <w:pStyle w:val="Compact"/>
            </w:pPr>
            <w:r>
              <w:t xml:space="preserve">Proportion of women and girls who have experienced violence who seek help from formal services</w:t>
            </w:r>
          </w:p>
        </w:tc>
        <w:tc>
          <w:tcPr/>
          <w:p>
            <w:pPr>
              <w:pStyle w:val="Compact"/>
            </w:pPr>
            <w:r>
              <w:t xml:space="preserve">proxy</w:t>
            </w:r>
          </w:p>
        </w:tc>
      </w:tr>
    </w:tbl>
    <w:bookmarkEnd w:id="25"/>
    <w:bookmarkEnd w:id="26"/>
    <w:sectPr>
      <w:footnotePr>
        <w:numRestart w:val="eachSect"/>
      </w:footnotePr>
      <w:pgSz w:w="12240" w:h="15840"/>
      <w:pgMar w:top="1008" w:bottom="1008" w:left="1080" w:right="10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Calibri" w:hAnsi="Calibri"/>
      <w:b/>
      <w:color w:val="000000"/>
      <w:sz w:val="3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2026-10-15T01:09:23Z</dcterms:created>
  <dcterms:modified xsi:type="dcterms:W3CDTF">2026-10-15T01:09:23Z</dcterms:modified>
</cp:coreProperties>
</file>

<file path=docProps/custom.xml><?xml version="1.0" encoding="utf-8"?>
<Properties xmlns="http://schemas.openxmlformats.org/officeDocument/2006/custom-properties" xmlns:vt="http://schemas.openxmlformats.org/officeDocument/2006/docPropsVTypes"/>
</file>