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Household Food Access Short Survey</w:t>
      </w:r>
    </w:p>
    <w:p>
      <w:r>
        <w:t>Food Security · Rapid household food access monitoring · Adult household member who knows food purchases and meals · Household interview</w:t>
      </w:r>
    </w:p>
    <w:p>
      <w:pPr>
        <w:pStyle w:val="Heading1"/>
      </w:pPr>
      <w:r>
        <w:t>Purpose and field setup</w:t>
      </w:r>
    </w:p>
    <w:p>
      <w:r>
        <w:t>A short interview about household food access in the past seven days. Adapt recall period, local food terms, and referral protocol before field use.</w:t>
      </w:r>
    </w:p>
    <w:p>
      <w:r>
        <w:t>Record only a household code. Do not enter a respondent name or contact details in this form.</w:t>
      </w:r>
    </w:p>
    <w:p>
      <w:pPr>
        <w:pStyle w:val="Heading1"/>
      </w:pPr>
      <w:r>
        <w:t>Consent</w:t>
      </w:r>
    </w:p>
    <w:p>
      <w:r>
        <w:t>Explain the purpose, voluntary participation, expected length, and how answers will be used. Stop if the respondent declines.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4"/>
        <w:gridCol w:w="2544"/>
        <w:gridCol w:w="2544"/>
        <w:gridCol w:w="2544"/>
        <w:gridCol w:w="2544"/>
        <w:gridCol w:w="2544"/>
      </w:tblGrid>
      <w:tr>
        <w:tc>
          <w:tcPr>
            <w:tcW w:type="dxa" w:w="2544"/>
          </w:tcPr>
          <w:p>
            <w:r>
              <w:rPr>
                <w:sz w:val="16"/>
              </w:rPr>
              <w:t>Code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Question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Answer format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Required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Show when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Enumerator note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F1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Do you agree to take part in this interview?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Single choice: Yes; No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If No, thank the person and stop.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F2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Date of interview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Date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F1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Record actual date.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F3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Household code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Text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F1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Use the sampled household code.</w:t>
            </w:r>
          </w:p>
        </w:tc>
      </w:tr>
    </w:tbl>
    <w:p>
      <w:pPr>
        <w:pStyle w:val="Heading1"/>
      </w:pPr>
      <w:r>
        <w:t>Food access questions</w:t>
      </w:r>
    </w:p>
    <w:p>
      <w:r>
        <w:t>Read each question exactly as written. Do not infer an answer from another response.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4"/>
        <w:gridCol w:w="2544"/>
        <w:gridCol w:w="2544"/>
        <w:gridCol w:w="2544"/>
        <w:gridCol w:w="2544"/>
        <w:gridCol w:w="2544"/>
      </w:tblGrid>
      <w:tr>
        <w:tc>
          <w:tcPr>
            <w:tcW w:type="dxa" w:w="2544"/>
          </w:tcPr>
          <w:p>
            <w:r>
              <w:rPr>
                <w:sz w:val="16"/>
              </w:rPr>
              <w:t>Code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Question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Answer format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Required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Show when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Enumerator note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F4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 the past seven days, on how many days did anyone in the household eat cereals, roots, or tubers?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Integer 0-7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F1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Include rice, maize, wheat, potatoes, and local staples.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F5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 the past seven days, on how many days did anyone in the household eat vegetables?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Integer 0-7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F1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Include local leafy vegetables.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F6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 the past seven days, on how many days did anyone in the household eat pulses or nuts?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Integer 0-7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F1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Include beans, lentils, and groundnuts.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F7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 the past seven days, on how many days did anyone in the household eat meat, fish, or eggs?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Integer 0-7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F1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Count any amount.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F8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 the past seven days, did the household reduce meal portions because there was not enough food or money for food?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Single choice: Yes; No; Prefer not to answer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F1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Ask without judgment.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F9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If portions were reduced, on how many of the past seven days did this happen?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Integer 0-7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F8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Count days, not meals.</w:t>
            </w:r>
          </w:p>
        </w:tc>
      </w:tr>
      <w:tr>
        <w:tc>
          <w:tcPr>
            <w:tcW w:type="dxa" w:w="2544"/>
          </w:tcPr>
          <w:p>
            <w:r>
              <w:rPr>
                <w:sz w:val="16"/>
              </w:rPr>
              <w:t>F10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What was the main source of food in the past seven days?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Single choice: Own production; Purchase; Assistance; Gift or borrowing; Other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F1 = Yes</w:t>
            </w:r>
          </w:p>
        </w:tc>
        <w:tc>
          <w:tcPr>
            <w:tcW w:type="dxa" w:w="2544"/>
          </w:tcPr>
          <w:p>
            <w:r>
              <w:rPr>
                <w:sz w:val="16"/>
              </w:rPr>
              <w:t>Choose the largest source.</w:t>
            </w:r>
          </w:p>
        </w:tc>
      </w:tr>
    </w:tbl>
    <w:p>
      <w:pPr>
        <w:pStyle w:val="Heading1"/>
      </w:pPr>
      <w:r>
        <w:t>Close and review</w:t>
      </w:r>
    </w:p>
    <w:p>
      <w:r>
        <w:t>Thank the respondent. Check that all required answers were recorded and that any locally agreed referral information has been shared when appropriate.</w:t>
      </w:r>
    </w:p>
    <w:p>
      <w:r>
        <w:t>This is a short monitoring instrument. It is not a full Food Consumption Score or reduced Coping Strategies Index questionnaire.</w:t>
      </w:r>
    </w:p>
    <w:sectPr w:rsidR="00FC693F" w:rsidRPr="0006063C" w:rsidSect="00034616">
      <w:pgSz w:w="16848" w:h="11952"/>
      <w:pgMar w:top="1008" w:right="792" w:bottom="100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